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003" w:rsidRDefault="00856003" w:rsidP="00856003">
      <w:pPr>
        <w:spacing w:line="200" w:lineRule="atLeast"/>
        <w:ind w:left="709"/>
        <w:rPr>
          <w:rFonts w:cs="Times New Roman"/>
          <w:b/>
        </w:rPr>
      </w:pPr>
      <w:r>
        <w:rPr>
          <w:rStyle w:val="Gl"/>
          <w:rFonts w:cs="Times New Roman"/>
        </w:rPr>
        <w:t>(Taşınır Kayıt ve Kontrol Yetkilisi)</w:t>
      </w:r>
    </w:p>
    <w:p w:rsidR="00856003" w:rsidRDefault="00856003" w:rsidP="00856003">
      <w:pPr>
        <w:autoSpaceDE w:val="0"/>
        <w:spacing w:line="200" w:lineRule="atLeast"/>
        <w:ind w:left="709"/>
        <w:jc w:val="both"/>
        <w:rPr>
          <w:rFonts w:cs="Times New Roman"/>
        </w:rPr>
      </w:pPr>
      <w:r>
        <w:rPr>
          <w:rFonts w:cs="Times New Roman"/>
          <w:b/>
        </w:rPr>
        <w:t>Görevin Kısa Tanımı:</w:t>
      </w:r>
    </w:p>
    <w:p w:rsidR="00856003" w:rsidRDefault="00856003" w:rsidP="00856003">
      <w:pPr>
        <w:autoSpaceDE w:val="0"/>
        <w:spacing w:line="200" w:lineRule="atLeast"/>
        <w:ind w:firstLine="709"/>
        <w:jc w:val="both"/>
        <w:rPr>
          <w:rFonts w:cs="Times New Roman"/>
          <w:b/>
        </w:rPr>
      </w:pPr>
      <w:r>
        <w:rPr>
          <w:rFonts w:cs="Times New Roman"/>
        </w:rPr>
        <w:t xml:space="preserve">Gümüşhane Üniversitesi üst yönetimi tarafından belirlenen amaç ve ilkelere uygun olarak; </w:t>
      </w:r>
      <w:r>
        <w:rPr>
          <w:rFonts w:cs="Times New Roman"/>
          <w:bCs/>
        </w:rPr>
        <w:t xml:space="preserve">Bilgi İşlem Daire Başkanlığında </w:t>
      </w:r>
      <w:r>
        <w:rPr>
          <w:rFonts w:cs="Times New Roman"/>
        </w:rPr>
        <w:t>gerekli tüm faaliyetlerinin etkenlik ve verimlilik ilkelerine uygun olarak yürütülmesi amacıyla mevzuata uygun olarak alanıyla ilgili çalışmaları sürdürür.</w:t>
      </w:r>
    </w:p>
    <w:p w:rsidR="00856003" w:rsidRDefault="00856003" w:rsidP="00856003">
      <w:pPr>
        <w:autoSpaceDE w:val="0"/>
        <w:spacing w:line="200" w:lineRule="atLeast"/>
        <w:jc w:val="both"/>
        <w:rPr>
          <w:rFonts w:cs="Times New Roman"/>
          <w:shd w:val="clear" w:color="auto" w:fill="FFFFFF"/>
        </w:rPr>
      </w:pPr>
      <w:r>
        <w:rPr>
          <w:rFonts w:cs="Times New Roman"/>
          <w:b/>
        </w:rPr>
        <w:tab/>
        <w:t>Görevi ve Sorumlulukları:</w:t>
      </w:r>
    </w:p>
    <w:p w:rsidR="00856003" w:rsidRDefault="00856003" w:rsidP="00856003">
      <w:pPr>
        <w:numPr>
          <w:ilvl w:val="0"/>
          <w:numId w:val="1"/>
        </w:numPr>
        <w:autoSpaceDE w:val="0"/>
        <w:spacing w:line="200" w:lineRule="atLeast"/>
        <w:jc w:val="both"/>
        <w:rPr>
          <w:rFonts w:cs="Times New Roman"/>
        </w:rPr>
      </w:pPr>
      <w:r>
        <w:rPr>
          <w:rFonts w:cs="Times New Roman"/>
        </w:rPr>
        <w:t>Tüketim ve demirbaş ( eğitim malzemeleri, kırtasiye, bina bakım ve onarım malzemeleri, ahşap ve metal malzemeleri, elektronik donanım ve teknolojik malzemeleri, makine ve teçhizat alım ve bakımları vb.) malzemelerinin ihale ile satın alım işlemlerini yapmak.</w:t>
      </w:r>
    </w:p>
    <w:p w:rsidR="00856003" w:rsidRDefault="00856003" w:rsidP="00856003">
      <w:pPr>
        <w:numPr>
          <w:ilvl w:val="0"/>
          <w:numId w:val="1"/>
        </w:numPr>
        <w:autoSpaceDE w:val="0"/>
        <w:spacing w:line="200" w:lineRule="atLeast"/>
        <w:jc w:val="both"/>
        <w:rPr>
          <w:rFonts w:cs="Times New Roman"/>
        </w:rPr>
      </w:pPr>
      <w:proofErr w:type="gramStart"/>
      <w:r>
        <w:rPr>
          <w:rFonts w:cs="Times New Roman"/>
        </w:rPr>
        <w:t>Daire Başkanlığının tüketim ve demirbaş malzeme ihtiyaçlarını tespit etmek.</w:t>
      </w:r>
      <w:proofErr w:type="gramEnd"/>
    </w:p>
    <w:p w:rsidR="00856003" w:rsidRDefault="00856003" w:rsidP="00856003">
      <w:pPr>
        <w:numPr>
          <w:ilvl w:val="0"/>
          <w:numId w:val="1"/>
        </w:numPr>
        <w:autoSpaceDE w:val="0"/>
        <w:spacing w:line="200" w:lineRule="atLeast"/>
        <w:jc w:val="both"/>
        <w:rPr>
          <w:rFonts w:cs="Times New Roman"/>
        </w:rPr>
      </w:pPr>
      <w:r>
        <w:rPr>
          <w:rFonts w:cs="Times New Roman"/>
        </w:rPr>
        <w:t>Muayenesi ve/veya kontrolü gereken taşınır malzemelerin tahlil ve kontrolünü takip etmek.</w:t>
      </w:r>
    </w:p>
    <w:p w:rsidR="00856003" w:rsidRDefault="00856003" w:rsidP="00856003">
      <w:pPr>
        <w:numPr>
          <w:ilvl w:val="0"/>
          <w:numId w:val="1"/>
        </w:numPr>
        <w:autoSpaceDE w:val="0"/>
        <w:spacing w:line="200" w:lineRule="atLeast"/>
        <w:jc w:val="both"/>
        <w:rPr>
          <w:rFonts w:cs="Times New Roman"/>
        </w:rPr>
      </w:pPr>
      <w:r>
        <w:rPr>
          <w:rFonts w:cs="Times New Roman"/>
        </w:rPr>
        <w:t>Satın alınan tüketim ve demirbaş malzemelerini kayıt altına almak için ambar memuruna teslim etmek.</w:t>
      </w:r>
    </w:p>
    <w:p w:rsidR="00856003" w:rsidRDefault="00856003" w:rsidP="00856003">
      <w:pPr>
        <w:numPr>
          <w:ilvl w:val="0"/>
          <w:numId w:val="1"/>
        </w:numPr>
        <w:autoSpaceDE w:val="0"/>
        <w:spacing w:line="200" w:lineRule="atLeast"/>
        <w:jc w:val="both"/>
        <w:rPr>
          <w:rFonts w:cs="Times New Roman"/>
        </w:rPr>
      </w:pPr>
      <w:r>
        <w:rPr>
          <w:rFonts w:cs="Times New Roman"/>
        </w:rPr>
        <w:t>İhale ve satın alım işlemlerinde tutulan evrakların arşivlenmesini yapmak.</w:t>
      </w:r>
    </w:p>
    <w:p w:rsidR="00856003" w:rsidRDefault="00856003" w:rsidP="00856003">
      <w:pPr>
        <w:numPr>
          <w:ilvl w:val="0"/>
          <w:numId w:val="1"/>
        </w:numPr>
        <w:autoSpaceDE w:val="0"/>
        <w:spacing w:line="200" w:lineRule="atLeast"/>
        <w:jc w:val="both"/>
        <w:rPr>
          <w:rFonts w:cs="Times New Roman"/>
        </w:rPr>
      </w:pPr>
      <w:r>
        <w:rPr>
          <w:rFonts w:cs="Times New Roman"/>
        </w:rPr>
        <w:t>İhale ve satın alım işlemlerinin kanun ve yönetmeliklere uygun bir şekilde yapılmasını sağlamak.</w:t>
      </w:r>
    </w:p>
    <w:p w:rsidR="00856003" w:rsidRDefault="00856003" w:rsidP="00856003">
      <w:pPr>
        <w:numPr>
          <w:ilvl w:val="0"/>
          <w:numId w:val="1"/>
        </w:numPr>
        <w:autoSpaceDE w:val="0"/>
        <w:spacing w:line="200" w:lineRule="atLeast"/>
        <w:jc w:val="both"/>
        <w:rPr>
          <w:rFonts w:cs="Times New Roman"/>
        </w:rPr>
      </w:pPr>
      <w:r>
        <w:rPr>
          <w:rFonts w:cs="Times New Roman"/>
        </w:rPr>
        <w:t>Hizmet alımı ile ilgili işlemleri yürütmek.</w:t>
      </w:r>
    </w:p>
    <w:p w:rsidR="00856003" w:rsidRDefault="00856003" w:rsidP="00856003">
      <w:pPr>
        <w:numPr>
          <w:ilvl w:val="0"/>
          <w:numId w:val="1"/>
        </w:numPr>
        <w:autoSpaceDE w:val="0"/>
        <w:spacing w:line="200" w:lineRule="atLeast"/>
        <w:jc w:val="both"/>
        <w:rPr>
          <w:rFonts w:cs="Times New Roman"/>
        </w:rPr>
      </w:pPr>
      <w:r>
        <w:rPr>
          <w:rFonts w:cs="Times New Roman"/>
        </w:rPr>
        <w:t>Taşınırların yılsonu sayım işlemlerini yaparak sayım cetvellerini düzenler ve strateji geliştirme daire başkanlığına iletmek.</w:t>
      </w:r>
    </w:p>
    <w:p w:rsidR="00856003" w:rsidRDefault="00856003" w:rsidP="00856003">
      <w:pPr>
        <w:numPr>
          <w:ilvl w:val="0"/>
          <w:numId w:val="1"/>
        </w:numPr>
        <w:autoSpaceDE w:val="0"/>
        <w:spacing w:line="200" w:lineRule="atLeast"/>
        <w:jc w:val="both"/>
        <w:rPr>
          <w:rFonts w:cs="Times New Roman"/>
        </w:rPr>
      </w:pPr>
      <w:r>
        <w:rPr>
          <w:rFonts w:cs="Times New Roman"/>
        </w:rPr>
        <w:t>Taşınır İşlem fişi, zimmet fişi, sayım tutanağı vb. evrakların düzenlenmesini, kayıt altına alınmasını ve arşivlenmesini sağlamak.</w:t>
      </w:r>
    </w:p>
    <w:p w:rsidR="00856003" w:rsidRDefault="00856003" w:rsidP="00856003">
      <w:pPr>
        <w:numPr>
          <w:ilvl w:val="0"/>
          <w:numId w:val="1"/>
        </w:numPr>
        <w:autoSpaceDE w:val="0"/>
        <w:spacing w:line="200" w:lineRule="atLeast"/>
        <w:jc w:val="both"/>
        <w:rPr>
          <w:rFonts w:cs="Times New Roman"/>
        </w:rPr>
      </w:pPr>
      <w:r>
        <w:rPr>
          <w:rFonts w:cs="Times New Roman"/>
        </w:rPr>
        <w:t>Kullanımdan düşen demirbaş malzemelerinin tespitini yapar, değer tespit komisyonuna bildirir.</w:t>
      </w:r>
    </w:p>
    <w:p w:rsidR="00856003" w:rsidRDefault="00856003" w:rsidP="00856003">
      <w:pPr>
        <w:numPr>
          <w:ilvl w:val="0"/>
          <w:numId w:val="1"/>
        </w:numPr>
        <w:autoSpaceDE w:val="0"/>
        <w:spacing w:line="200" w:lineRule="atLeast"/>
        <w:jc w:val="both"/>
        <w:rPr>
          <w:rFonts w:cs="Times New Roman"/>
        </w:rPr>
      </w:pPr>
      <w:r>
        <w:rPr>
          <w:rFonts w:cs="Times New Roman"/>
        </w:rPr>
        <w:t>Yatırım ve analitik bütçelerinin hazırlanmasında mutemetlik ile eşgüdümlü olarak çalışmak.</w:t>
      </w:r>
    </w:p>
    <w:p w:rsidR="00856003" w:rsidRDefault="00856003" w:rsidP="00856003">
      <w:pPr>
        <w:numPr>
          <w:ilvl w:val="0"/>
          <w:numId w:val="1"/>
        </w:numPr>
        <w:autoSpaceDE w:val="0"/>
        <w:spacing w:line="200" w:lineRule="atLeast"/>
        <w:jc w:val="both"/>
        <w:rPr>
          <w:rFonts w:cs="Times New Roman"/>
        </w:rPr>
      </w:pPr>
      <w:r>
        <w:rPr>
          <w:rFonts w:cs="Times New Roman"/>
        </w:rPr>
        <w:t>Harcama cetvellerini aylık olarak mutemetlik ile eşgüdümlü olarak takip etmek.</w:t>
      </w:r>
    </w:p>
    <w:p w:rsidR="00856003" w:rsidRDefault="00856003" w:rsidP="00856003">
      <w:pPr>
        <w:numPr>
          <w:ilvl w:val="0"/>
          <w:numId w:val="1"/>
        </w:numPr>
        <w:autoSpaceDE w:val="0"/>
        <w:spacing w:line="200" w:lineRule="atLeast"/>
        <w:jc w:val="both"/>
        <w:rPr>
          <w:rFonts w:cs="Times New Roman"/>
        </w:rPr>
      </w:pPr>
      <w:r>
        <w:rPr>
          <w:rFonts w:cs="Times New Roman"/>
        </w:rPr>
        <w:t>Tüketim ve demirbaş malzemelerinin alım evraklarında maddi hatanın bulunmamasını sağlamak.</w:t>
      </w:r>
    </w:p>
    <w:p w:rsidR="00856003" w:rsidRDefault="00856003" w:rsidP="00856003">
      <w:pPr>
        <w:numPr>
          <w:ilvl w:val="0"/>
          <w:numId w:val="1"/>
        </w:numPr>
        <w:autoSpaceDE w:val="0"/>
        <w:spacing w:line="200" w:lineRule="atLeast"/>
        <w:jc w:val="both"/>
      </w:pPr>
      <w:r>
        <w:rPr>
          <w:rFonts w:cs="Times New Roman"/>
        </w:rPr>
        <w:t>Ambar memurunun bulunmadığı hallerde ambar memurunun görevlerini yapmak</w:t>
      </w:r>
    </w:p>
    <w:p w:rsidR="00856003" w:rsidRDefault="00856003" w:rsidP="00856003">
      <w:pPr>
        <w:numPr>
          <w:ilvl w:val="0"/>
          <w:numId w:val="1"/>
        </w:numPr>
        <w:autoSpaceDE w:val="0"/>
        <w:spacing w:line="200" w:lineRule="atLeast"/>
        <w:jc w:val="both"/>
        <w:rPr>
          <w:rFonts w:cs="Times New Roman"/>
          <w:b/>
        </w:rPr>
      </w:pPr>
      <w:proofErr w:type="gramStart"/>
      <w:r>
        <w:rPr>
          <w:rFonts w:cs="Times New Roman"/>
        </w:rPr>
        <w:t>Daire Başkanının vereceği diğer işleri yapmak.</w:t>
      </w:r>
      <w:proofErr w:type="gramEnd"/>
    </w:p>
    <w:p w:rsidR="00856003" w:rsidRDefault="00856003" w:rsidP="00856003">
      <w:pPr>
        <w:autoSpaceDE w:val="0"/>
        <w:spacing w:line="200" w:lineRule="atLeast"/>
        <w:ind w:left="709"/>
        <w:jc w:val="both"/>
        <w:rPr>
          <w:rStyle w:val="Gl"/>
        </w:rPr>
      </w:pPr>
      <w:r>
        <w:rPr>
          <w:rFonts w:cs="Times New Roman"/>
          <w:b/>
        </w:rPr>
        <w:t xml:space="preserve">Sorumluluk: </w:t>
      </w:r>
    </w:p>
    <w:p w:rsidR="00856003" w:rsidRDefault="00B105BC" w:rsidP="00856003">
      <w:pPr>
        <w:pStyle w:val="NormalWeb"/>
        <w:spacing w:before="0" w:after="0" w:line="200" w:lineRule="atLeast"/>
        <w:ind w:firstLine="709"/>
        <w:jc w:val="both"/>
        <w:rPr>
          <w:b/>
        </w:rPr>
      </w:pPr>
      <w:r w:rsidRPr="00B105BC">
        <w:rPr>
          <w:rStyle w:val="Gl"/>
          <w:b w:val="0"/>
        </w:rPr>
        <w:t>Taşınır Kayıt ve Kontrol Yetkilisi</w:t>
      </w:r>
      <w:r w:rsidR="00856003" w:rsidRPr="00B105BC">
        <w:rPr>
          <w:b/>
        </w:rPr>
        <w:t>,</w:t>
      </w:r>
      <w:r w:rsidR="00856003">
        <w:rPr>
          <w:b/>
        </w:rPr>
        <w:t xml:space="preserve"> </w:t>
      </w:r>
      <w:r w:rsidR="00856003">
        <w:t>yukarıda yazılı olan bütün bu görevleri kanunlara ve yönetmeliklere uygun olarak yerine getirirken,</w:t>
      </w:r>
      <w:r>
        <w:t xml:space="preserve"> Şube Müdürü,</w:t>
      </w:r>
      <w:r w:rsidR="00856003">
        <w:t xml:space="preserve"> Daire Başkanı, Genel Sekreter ve Üst Yönetici (Rektöre) karşı sorumludur.</w:t>
      </w:r>
    </w:p>
    <w:p w:rsidR="00017CDA" w:rsidRDefault="00017CDA"/>
    <w:sectPr w:rsidR="00017CDA" w:rsidSect="00017C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834C6B4"/>
    <w:name w:val="WW8Num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360" w:hanging="360"/>
      </w:pPr>
      <w:rPr>
        <w:b/>
        <w:color w:val="auto"/>
        <w:sz w:val="24"/>
        <w:szCs w:val="24"/>
      </w:rPr>
    </w:lvl>
    <w:lvl w:ilvl="2">
      <w:start w:val="1"/>
      <w:numFmt w:val="decimal"/>
      <w:lvlText w:val="%1.%2.%3"/>
      <w:lvlJc w:val="left"/>
      <w:pPr>
        <w:tabs>
          <w:tab w:val="num" w:pos="0"/>
        </w:tabs>
        <w:ind w:left="1430" w:hanging="720"/>
      </w:pPr>
      <w:rPr>
        <w:b/>
        <w:color w:val="auto"/>
        <w:sz w:val="24"/>
      </w:rPr>
    </w:lvl>
    <w:lvl w:ilvl="3">
      <w:start w:val="1"/>
      <w:numFmt w:val="decimal"/>
      <w:lvlText w:val="%1.%2.%3.%4"/>
      <w:lvlJc w:val="left"/>
      <w:pPr>
        <w:tabs>
          <w:tab w:val="num" w:pos="0"/>
        </w:tabs>
        <w:ind w:left="1855" w:hanging="720"/>
      </w:pPr>
      <w:rPr>
        <w:b/>
        <w:color w:val="auto"/>
        <w:sz w:val="24"/>
      </w:rPr>
    </w:lvl>
    <w:lvl w:ilvl="4">
      <w:start w:val="1"/>
      <w:numFmt w:val="decimal"/>
      <w:lvlText w:val="%1.%2.%3.%4.%5"/>
      <w:lvlJc w:val="left"/>
      <w:pPr>
        <w:tabs>
          <w:tab w:val="num" w:pos="0"/>
        </w:tabs>
        <w:ind w:left="1790" w:hanging="1080"/>
      </w:pPr>
      <w:rPr>
        <w:b/>
        <w:color w:val="auto"/>
        <w:sz w:val="24"/>
      </w:rPr>
    </w:lvl>
    <w:lvl w:ilvl="5">
      <w:start w:val="1"/>
      <w:numFmt w:val="decimal"/>
      <w:lvlText w:val="%1.%2.%3.%4.%5.%6"/>
      <w:lvlJc w:val="left"/>
      <w:pPr>
        <w:tabs>
          <w:tab w:val="num" w:pos="0"/>
        </w:tabs>
        <w:ind w:left="1080" w:hanging="1080"/>
      </w:pPr>
      <w:rPr>
        <w:b/>
        <w:color w:val="auto"/>
        <w:sz w:val="24"/>
      </w:rPr>
    </w:lvl>
    <w:lvl w:ilvl="6">
      <w:start w:val="1"/>
      <w:numFmt w:val="decimal"/>
      <w:lvlText w:val="%1.%2.%3.%4.%5.%6.%7"/>
      <w:lvlJc w:val="left"/>
      <w:pPr>
        <w:tabs>
          <w:tab w:val="num" w:pos="0"/>
        </w:tabs>
        <w:ind w:left="1440" w:hanging="1440"/>
      </w:pPr>
      <w:rPr>
        <w:b/>
        <w:color w:val="auto"/>
        <w:sz w:val="24"/>
      </w:rPr>
    </w:lvl>
    <w:lvl w:ilvl="7">
      <w:start w:val="1"/>
      <w:numFmt w:val="decimal"/>
      <w:lvlText w:val="%1.%2.%3.%4.%5.%6.%7.%8"/>
      <w:lvlJc w:val="left"/>
      <w:pPr>
        <w:tabs>
          <w:tab w:val="num" w:pos="0"/>
        </w:tabs>
        <w:ind w:left="1440" w:hanging="1440"/>
      </w:pPr>
      <w:rPr>
        <w:b/>
        <w:color w:val="auto"/>
        <w:sz w:val="24"/>
      </w:rPr>
    </w:lvl>
    <w:lvl w:ilvl="8">
      <w:start w:val="1"/>
      <w:numFmt w:val="decimal"/>
      <w:lvlText w:val="%1.%2.%3.%4.%5.%6.%7.%8.%9"/>
      <w:lvlJc w:val="left"/>
      <w:pPr>
        <w:tabs>
          <w:tab w:val="num" w:pos="0"/>
        </w:tabs>
        <w:ind w:left="1440" w:hanging="1440"/>
      </w:pPr>
      <w:rPr>
        <w:b/>
        <w:color w:val="auto"/>
        <w:sz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6003"/>
    <w:rsid w:val="00017CDA"/>
    <w:rsid w:val="000F30FB"/>
    <w:rsid w:val="006F527A"/>
    <w:rsid w:val="00856003"/>
    <w:rsid w:val="008E1595"/>
    <w:rsid w:val="009D0167"/>
    <w:rsid w:val="00AC0B6D"/>
    <w:rsid w:val="00B105BC"/>
    <w:rsid w:val="00EB6A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003"/>
    <w:pPr>
      <w:widowControl w:val="0"/>
      <w:suppressAutoHyphens/>
    </w:pPr>
    <w:rPr>
      <w:rFonts w:eastAsia="SimSun" w:cs="Mangal"/>
      <w:kern w:val="1"/>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856003"/>
    <w:rPr>
      <w:b/>
      <w:bCs/>
    </w:rPr>
  </w:style>
  <w:style w:type="character" w:customStyle="1" w:styleId="apple-converted-space">
    <w:name w:val="apple-converted-space"/>
    <w:basedOn w:val="VarsaylanParagrafYazTipi"/>
    <w:rsid w:val="00856003"/>
  </w:style>
  <w:style w:type="paragraph" w:styleId="NormalWeb">
    <w:name w:val="Normal (Web)"/>
    <w:basedOn w:val="Normal"/>
    <w:rsid w:val="00856003"/>
    <w:pPr>
      <w:spacing w:before="280" w:after="280"/>
    </w:pPr>
    <w:rPr>
      <w:rFonts w:eastAsia="Times New Roman" w:cs="Times New Roman"/>
    </w:rPr>
  </w:style>
  <w:style w:type="paragraph" w:styleId="BalonMetni">
    <w:name w:val="Balloon Text"/>
    <w:basedOn w:val="Normal"/>
    <w:link w:val="BalonMetniChar"/>
    <w:uiPriority w:val="99"/>
    <w:semiHidden/>
    <w:unhideWhenUsed/>
    <w:rsid w:val="00856003"/>
    <w:rPr>
      <w:rFonts w:ascii="Tahoma" w:hAnsi="Tahoma"/>
      <w:sz w:val="16"/>
      <w:szCs w:val="14"/>
    </w:rPr>
  </w:style>
  <w:style w:type="character" w:customStyle="1" w:styleId="BalonMetniChar">
    <w:name w:val="Balon Metni Char"/>
    <w:basedOn w:val="VarsaylanParagrafYazTipi"/>
    <w:link w:val="BalonMetni"/>
    <w:uiPriority w:val="99"/>
    <w:semiHidden/>
    <w:rsid w:val="00856003"/>
    <w:rPr>
      <w:rFonts w:ascii="Tahoma" w:eastAsia="SimSun" w:hAnsi="Tahoma" w:cs="Mangal"/>
      <w:kern w:val="1"/>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bidb</dc:creator>
  <cp:lastModifiedBy>bidb</cp:lastModifiedBy>
  <cp:revision>3</cp:revision>
  <dcterms:created xsi:type="dcterms:W3CDTF">2013-12-26T14:13:00Z</dcterms:created>
  <dcterms:modified xsi:type="dcterms:W3CDTF">2015-01-26T14:08:00Z</dcterms:modified>
</cp:coreProperties>
</file>